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5A302" w14:textId="2C6D4587" w:rsidR="580FCBBA" w:rsidRDefault="580FCBBA" w:rsidP="580FCBBA">
      <w:pPr>
        <w:jc w:val="center"/>
      </w:pPr>
      <w:r>
        <w:rPr>
          <w:noProof/>
        </w:rPr>
        <w:drawing>
          <wp:inline distT="0" distB="0" distL="0" distR="0" wp14:anchorId="419C98B5" wp14:editId="0D1F848B">
            <wp:extent cx="1419267" cy="1783479"/>
            <wp:effectExtent l="0" t="0" r="0" b="0"/>
            <wp:docPr id="956140767" name="Picture 95614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140767"/>
                    <pic:cNvPicPr/>
                  </pic:nvPicPr>
                  <pic:blipFill>
                    <a:blip r:embed="rId4">
                      <a:extLst>
                        <a:ext uri="{28A0092B-C50C-407E-A947-70E740481C1C}">
                          <a14:useLocalDpi xmlns:a14="http://schemas.microsoft.com/office/drawing/2010/main" val="0"/>
                        </a:ext>
                      </a:extLst>
                    </a:blip>
                    <a:srcRect l="18055" t="22708" r="19166" b="18125"/>
                    <a:stretch>
                      <a:fillRect/>
                    </a:stretch>
                  </pic:blipFill>
                  <pic:spPr>
                    <a:xfrm>
                      <a:off x="0" y="0"/>
                      <a:ext cx="1419267" cy="1783479"/>
                    </a:xfrm>
                    <a:prstGeom prst="rect">
                      <a:avLst/>
                    </a:prstGeom>
                  </pic:spPr>
                </pic:pic>
              </a:graphicData>
            </a:graphic>
          </wp:inline>
        </w:drawing>
      </w:r>
    </w:p>
    <w:p w14:paraId="503B5BFC" w14:textId="15608A58" w:rsidR="580FCBBA" w:rsidRDefault="580FCBBA" w:rsidP="580FCBBA">
      <w:pPr>
        <w:jc w:val="center"/>
        <w:rPr>
          <w:b/>
          <w:bCs/>
          <w:color w:val="7030A0"/>
        </w:rPr>
      </w:pPr>
      <w:r w:rsidRPr="580FCBBA">
        <w:rPr>
          <w:b/>
          <w:bCs/>
          <w:color w:val="7030A0"/>
        </w:rPr>
        <w:t>MOTHER Lab Letter of Support for MA H2312: AN ACT RELATIVE TO CONDUCTING FETAL AND INFANT MORATLITY REVIEW</w:t>
      </w:r>
    </w:p>
    <w:p w14:paraId="2271EA1C" w14:textId="5EE63A5C" w:rsidR="580FCBBA" w:rsidRDefault="0CAB1272" w:rsidP="0CAB1272">
      <w:pPr>
        <w:ind w:firstLine="720"/>
        <w:rPr>
          <w:rFonts w:ascii="Times New Roman" w:eastAsia="Times New Roman" w:hAnsi="Times New Roman" w:cs="Times New Roman"/>
          <w:b/>
          <w:bCs/>
          <w:color w:val="000000" w:themeColor="text1"/>
          <w:sz w:val="24"/>
          <w:szCs w:val="24"/>
        </w:rPr>
      </w:pPr>
      <w:r w:rsidRPr="0CAB1272">
        <w:rPr>
          <w:rFonts w:ascii="Times New Roman" w:eastAsia="Times New Roman" w:hAnsi="Times New Roman" w:cs="Times New Roman"/>
          <w:color w:val="1D1C1D"/>
          <w:sz w:val="24"/>
          <w:szCs w:val="24"/>
        </w:rPr>
        <w:t>As a representative of the Maternal Outcomes for Translational Health Equity Research (MOTHER) Lab housed at Tufts Center for Black Maternal Health and Reproductive Justice [and as a Massachusetts resident]</w:t>
      </w:r>
      <w:r w:rsidRPr="0CAB1272">
        <w:rPr>
          <w:rFonts w:ascii="Times New Roman" w:eastAsia="Times New Roman" w:hAnsi="Times New Roman" w:cs="Times New Roman"/>
          <w:b/>
          <w:bCs/>
          <w:color w:val="1D1C1D"/>
          <w:sz w:val="24"/>
          <w:szCs w:val="24"/>
        </w:rPr>
        <w:t xml:space="preserve">, I am writing to urge you to support Bill H.2312, </w:t>
      </w:r>
      <w:r w:rsidRPr="0CAB1272">
        <w:rPr>
          <w:rFonts w:ascii="Times New Roman" w:eastAsia="Times New Roman" w:hAnsi="Times New Roman" w:cs="Times New Roman"/>
          <w:b/>
          <w:bCs/>
          <w:color w:val="000000" w:themeColor="text1"/>
          <w:sz w:val="24"/>
          <w:szCs w:val="24"/>
        </w:rPr>
        <w:t>An Act Relative to Conducting Fetal and Infant Mortality Review.</w:t>
      </w:r>
    </w:p>
    <w:p w14:paraId="24D8D56A" w14:textId="28D82C6C" w:rsidR="580FCBBA" w:rsidRDefault="580FCBBA" w:rsidP="580FCBBA">
      <w:pPr>
        <w:ind w:firstLine="720"/>
        <w:rPr>
          <w:rFonts w:ascii="Times New Roman" w:eastAsia="Times New Roman" w:hAnsi="Times New Roman" w:cs="Times New Roman"/>
          <w:color w:val="000000" w:themeColor="text1"/>
          <w:sz w:val="24"/>
          <w:szCs w:val="24"/>
        </w:rPr>
      </w:pPr>
      <w:r w:rsidRPr="580FCBBA">
        <w:rPr>
          <w:rFonts w:ascii="Times New Roman" w:eastAsia="Times New Roman" w:hAnsi="Times New Roman" w:cs="Times New Roman"/>
          <w:color w:val="000000" w:themeColor="text1"/>
          <w:sz w:val="24"/>
          <w:szCs w:val="24"/>
        </w:rPr>
        <w:t xml:space="preserve">The mission of MOTHER Lab, founded by Dr. </w:t>
      </w:r>
      <w:proofErr w:type="spellStart"/>
      <w:r w:rsidRPr="580FCBBA">
        <w:rPr>
          <w:rFonts w:ascii="Times New Roman" w:eastAsia="Times New Roman" w:hAnsi="Times New Roman" w:cs="Times New Roman"/>
          <w:color w:val="000000" w:themeColor="text1"/>
          <w:sz w:val="24"/>
          <w:szCs w:val="24"/>
        </w:rPr>
        <w:t>Ndiamaka</w:t>
      </w:r>
      <w:proofErr w:type="spellEnd"/>
      <w:r w:rsidRPr="580FCBBA">
        <w:rPr>
          <w:rFonts w:ascii="Times New Roman" w:eastAsia="Times New Roman" w:hAnsi="Times New Roman" w:cs="Times New Roman"/>
          <w:color w:val="000000" w:themeColor="text1"/>
          <w:sz w:val="24"/>
          <w:szCs w:val="24"/>
        </w:rPr>
        <w:t xml:space="preserve"> </w:t>
      </w:r>
      <w:proofErr w:type="spellStart"/>
      <w:r w:rsidRPr="580FCBBA">
        <w:rPr>
          <w:rFonts w:ascii="Times New Roman" w:eastAsia="Times New Roman" w:hAnsi="Times New Roman" w:cs="Times New Roman"/>
          <w:color w:val="000000" w:themeColor="text1"/>
          <w:sz w:val="24"/>
          <w:szCs w:val="24"/>
        </w:rPr>
        <w:t>Amutah-Onukhaga</w:t>
      </w:r>
      <w:proofErr w:type="spellEnd"/>
      <w:r w:rsidRPr="580FCBBA">
        <w:rPr>
          <w:rFonts w:ascii="Times New Roman" w:eastAsia="Times New Roman" w:hAnsi="Times New Roman" w:cs="Times New Roman"/>
          <w:color w:val="000000" w:themeColor="text1"/>
          <w:sz w:val="24"/>
          <w:szCs w:val="24"/>
        </w:rPr>
        <w:t>, is to,</w:t>
      </w:r>
    </w:p>
    <w:p w14:paraId="1A3C4120" w14:textId="0E89F243" w:rsidR="580FCBBA" w:rsidRDefault="580FCBBA" w:rsidP="580FCBBA">
      <w:pPr>
        <w:ind w:left="720"/>
        <w:rPr>
          <w:rFonts w:ascii="Times New Roman" w:eastAsia="Times New Roman" w:hAnsi="Times New Roman" w:cs="Times New Roman"/>
          <w:i/>
          <w:iCs/>
          <w:color w:val="000000" w:themeColor="text1"/>
          <w:sz w:val="24"/>
          <w:szCs w:val="24"/>
        </w:rPr>
      </w:pPr>
      <w:r w:rsidRPr="580FCBBA">
        <w:rPr>
          <w:rFonts w:ascii="Times New Roman" w:eastAsia="Times New Roman" w:hAnsi="Times New Roman" w:cs="Times New Roman"/>
          <w:i/>
          <w:iCs/>
          <w:color w:val="000000" w:themeColor="text1"/>
          <w:sz w:val="24"/>
          <w:szCs w:val="24"/>
        </w:rPr>
        <w:t xml:space="preserve">“Address and eradicate inequities Black women face, through research, advocacy, and mentorship by confronting and dismantling the system that enables and perpetuates racism for Black women who give birth.” </w:t>
      </w:r>
    </w:p>
    <w:p w14:paraId="54BBF543" w14:textId="2DE4B951" w:rsidR="580FCBBA" w:rsidRDefault="0CAB1272" w:rsidP="580FCBBA">
      <w:pPr>
        <w:ind w:firstLine="720"/>
        <w:rPr>
          <w:rFonts w:ascii="Times New Roman" w:eastAsia="Times New Roman" w:hAnsi="Times New Roman" w:cs="Times New Roman"/>
          <w:color w:val="1D1C1D"/>
          <w:sz w:val="24"/>
          <w:szCs w:val="24"/>
        </w:rPr>
      </w:pPr>
      <w:r w:rsidRPr="0CAB1272">
        <w:rPr>
          <w:rFonts w:ascii="Times New Roman" w:eastAsia="Times New Roman" w:hAnsi="Times New Roman" w:cs="Times New Roman"/>
          <w:color w:val="000000" w:themeColor="text1"/>
          <w:sz w:val="24"/>
          <w:szCs w:val="24"/>
        </w:rPr>
        <w:t xml:space="preserve">Our lab is rooted in the newly launched Center for Black Maternal Health and Reproductive Justice (CBMHRJ) at Tufts University School of Medicine which aims to protect Black women throughout their birthing experience and pushes for equitable quality care and services. The work we do is rooted in our vision of a world where parents, and especially </w:t>
      </w:r>
      <w:r w:rsidRPr="0CAB1272">
        <w:rPr>
          <w:rFonts w:ascii="Times New Roman" w:eastAsia="Times New Roman" w:hAnsi="Times New Roman" w:cs="Times New Roman"/>
          <w:color w:val="1D1C1D"/>
          <w:sz w:val="24"/>
          <w:szCs w:val="24"/>
        </w:rPr>
        <w:t xml:space="preserve">Black parents, will not face maternal health complications due to racism, homophobia and/or sexism throughout their lives or their pregnancies. </w:t>
      </w:r>
    </w:p>
    <w:p w14:paraId="76546BA2" w14:textId="74C48999" w:rsidR="0CAB1272" w:rsidRDefault="6810E6F9" w:rsidP="6810E6F9">
      <w:pPr>
        <w:spacing w:line="360" w:lineRule="auto"/>
        <w:ind w:firstLine="720"/>
        <w:rPr>
          <w:rFonts w:ascii="Times New Roman" w:eastAsia="Times New Roman" w:hAnsi="Times New Roman" w:cs="Times New Roman"/>
          <w:sz w:val="24"/>
          <w:szCs w:val="24"/>
        </w:rPr>
      </w:pPr>
      <w:r w:rsidRPr="6810E6F9">
        <w:rPr>
          <w:rFonts w:ascii="Times New Roman" w:eastAsia="Times New Roman" w:hAnsi="Times New Roman" w:cs="Times New Roman"/>
          <w:sz w:val="24"/>
          <w:szCs w:val="24"/>
        </w:rPr>
        <w:t>We are writing to urge you to support H2312: an Act relative to conducting fetal and infant mortality review (FIMR). 28 states across the country have a Fetal and Infant Mortality Review (FIMR) program, Massachusetts remains in the minority of states that does not have such a process for collecting information related to infant deaths. The goal outlined in the FIMR Manual is,</w:t>
      </w:r>
    </w:p>
    <w:p w14:paraId="38426563" w14:textId="53649A93" w:rsidR="0CAB1272" w:rsidRDefault="6810E6F9" w:rsidP="6810E6F9">
      <w:pPr>
        <w:spacing w:line="360" w:lineRule="auto"/>
        <w:ind w:left="720"/>
        <w:rPr>
          <w:rFonts w:ascii="Times New Roman" w:eastAsia="Times New Roman" w:hAnsi="Times New Roman" w:cs="Times New Roman"/>
        </w:rPr>
      </w:pPr>
      <w:r w:rsidRPr="6810E6F9">
        <w:rPr>
          <w:rFonts w:ascii="Times New Roman" w:eastAsia="Times New Roman" w:hAnsi="Times New Roman" w:cs="Times New Roman"/>
          <w:sz w:val="24"/>
          <w:szCs w:val="24"/>
        </w:rPr>
        <w:t xml:space="preserve"> “</w:t>
      </w:r>
      <w:r w:rsidRPr="6810E6F9">
        <w:rPr>
          <w:rFonts w:ascii="Times New Roman" w:eastAsia="Times New Roman" w:hAnsi="Times New Roman" w:cs="Times New Roman"/>
        </w:rPr>
        <w:t>Decrease infant mortality and disparities through records abstraction, family interviews, case review findings that relate to the root causes and recommendations and initiatives to improve systems of care.”</w:t>
      </w:r>
    </w:p>
    <w:p w14:paraId="4F303C0E" w14:textId="2E2C23A5" w:rsidR="0CAB1272" w:rsidRDefault="0D1F848B" w:rsidP="0D1F848B">
      <w:pPr>
        <w:spacing w:line="360" w:lineRule="auto"/>
        <w:ind w:firstLine="720"/>
        <w:rPr>
          <w:rFonts w:ascii="Times New Roman" w:eastAsia="Times New Roman" w:hAnsi="Times New Roman" w:cs="Times New Roman"/>
          <w:sz w:val="24"/>
          <w:szCs w:val="24"/>
        </w:rPr>
      </w:pPr>
      <w:r w:rsidRPr="0D1F848B">
        <w:rPr>
          <w:rFonts w:ascii="Times New Roman" w:eastAsia="Times New Roman" w:hAnsi="Times New Roman" w:cs="Times New Roman"/>
          <w:sz w:val="24"/>
          <w:szCs w:val="24"/>
        </w:rPr>
        <w:t xml:space="preserve">The infant mortality rate in the US is poor compared to peer countries and racial disparities persist—Black infants in the US are more than twice as like to die as white infants. </w:t>
      </w:r>
      <w:r w:rsidRPr="0D1F848B">
        <w:rPr>
          <w:rFonts w:ascii="Times New Roman" w:eastAsia="Times New Roman" w:hAnsi="Times New Roman" w:cs="Times New Roman"/>
          <w:sz w:val="24"/>
          <w:szCs w:val="24"/>
        </w:rPr>
        <w:lastRenderedPageBreak/>
        <w:t xml:space="preserve">The devastation of a fetal or infant death is a community problem and necessitates analysis and action </w:t>
      </w:r>
      <w:proofErr w:type="gramStart"/>
      <w:r w:rsidRPr="0D1F848B">
        <w:rPr>
          <w:rFonts w:ascii="Times New Roman" w:eastAsia="Times New Roman" w:hAnsi="Times New Roman" w:cs="Times New Roman"/>
          <w:sz w:val="24"/>
          <w:szCs w:val="24"/>
        </w:rPr>
        <w:t>in order to</w:t>
      </w:r>
      <w:proofErr w:type="gramEnd"/>
      <w:r w:rsidRPr="0D1F848B">
        <w:rPr>
          <w:rFonts w:ascii="Times New Roman" w:eastAsia="Times New Roman" w:hAnsi="Times New Roman" w:cs="Times New Roman"/>
          <w:sz w:val="24"/>
          <w:szCs w:val="24"/>
        </w:rPr>
        <w:t xml:space="preserve"> reduce the chance that the same system allows the same preventable tragedy in the future. </w:t>
      </w:r>
    </w:p>
    <w:p w14:paraId="7A615C9E" w14:textId="145C5E6A" w:rsidR="6810E6F9" w:rsidRDefault="0D1F848B" w:rsidP="0D1F848B">
      <w:pPr>
        <w:spacing w:line="360" w:lineRule="auto"/>
        <w:ind w:firstLine="720"/>
        <w:rPr>
          <w:rFonts w:ascii="Times New Roman" w:eastAsia="Times New Roman" w:hAnsi="Times New Roman" w:cs="Times New Roman"/>
          <w:sz w:val="24"/>
          <w:szCs w:val="24"/>
        </w:rPr>
      </w:pPr>
      <w:r w:rsidRPr="0D1F848B">
        <w:rPr>
          <w:rFonts w:ascii="Times New Roman" w:eastAsia="Times New Roman" w:hAnsi="Times New Roman" w:cs="Times New Roman"/>
          <w:sz w:val="24"/>
          <w:szCs w:val="24"/>
        </w:rPr>
        <w:t xml:space="preserve">Population level mortality data is not adequate for understanding why infants die.  FIMR processes bring together multi-disciplinary teams of community stakeholders to review the circumstances of fetal/infant deaths </w:t>
      </w:r>
      <w:proofErr w:type="gramStart"/>
      <w:r w:rsidRPr="0D1F848B">
        <w:rPr>
          <w:rFonts w:ascii="Times New Roman" w:eastAsia="Times New Roman" w:hAnsi="Times New Roman" w:cs="Times New Roman"/>
          <w:sz w:val="24"/>
          <w:szCs w:val="24"/>
        </w:rPr>
        <w:t>in order to</w:t>
      </w:r>
      <w:proofErr w:type="gramEnd"/>
      <w:r w:rsidRPr="0D1F848B">
        <w:rPr>
          <w:rFonts w:ascii="Times New Roman" w:eastAsia="Times New Roman" w:hAnsi="Times New Roman" w:cs="Times New Roman"/>
          <w:sz w:val="24"/>
          <w:szCs w:val="24"/>
        </w:rPr>
        <w:t xml:space="preserve"> improve maternal and child health outcomes in the future. FIMR committees are composed of community members (e.g. public health professionals, academics, clinicians, social justice activists), and the goal of their investigations is to understand the experience of individual families </w:t>
      </w:r>
      <w:proofErr w:type="gramStart"/>
      <w:r w:rsidRPr="0D1F848B">
        <w:rPr>
          <w:rFonts w:ascii="Times New Roman" w:eastAsia="Times New Roman" w:hAnsi="Times New Roman" w:cs="Times New Roman"/>
          <w:sz w:val="24"/>
          <w:szCs w:val="24"/>
        </w:rPr>
        <w:t>in order to</w:t>
      </w:r>
      <w:proofErr w:type="gramEnd"/>
      <w:r w:rsidRPr="0D1F848B">
        <w:rPr>
          <w:rFonts w:ascii="Times New Roman" w:eastAsia="Times New Roman" w:hAnsi="Times New Roman" w:cs="Times New Roman"/>
          <w:sz w:val="24"/>
          <w:szCs w:val="24"/>
        </w:rPr>
        <w:t xml:space="preserve"> capture the social, environmental, and personal factors that may impact their health. </w:t>
      </w:r>
    </w:p>
    <w:p w14:paraId="0E921395" w14:textId="242E2234" w:rsidR="6810E6F9" w:rsidRDefault="0D1F848B" w:rsidP="0D1F848B">
      <w:pPr>
        <w:spacing w:line="360" w:lineRule="auto"/>
        <w:ind w:firstLine="720"/>
        <w:rPr>
          <w:rFonts w:ascii="Times New Roman" w:eastAsia="Times New Roman" w:hAnsi="Times New Roman" w:cs="Times New Roman"/>
          <w:color w:val="1F3864" w:themeColor="accent1" w:themeShade="80"/>
          <w:sz w:val="24"/>
          <w:szCs w:val="24"/>
        </w:rPr>
      </w:pPr>
      <w:r w:rsidRPr="0D1F848B">
        <w:rPr>
          <w:rFonts w:ascii="Times New Roman" w:eastAsia="Times New Roman" w:hAnsi="Times New Roman" w:cs="Times New Roman"/>
          <w:sz w:val="24"/>
          <w:szCs w:val="24"/>
        </w:rPr>
        <w:t xml:space="preserve">Massachusetts has the lowest infant mortality rate in the country, but disparities persist. The racial and socioeconomic gap in the death of infants is a wrong that must be addressed. The implementation of FIMR programs in Massachusetts could be incredibly beneficial tool to that end. The goal of FIMR is not to place blame on any individuals but to identify and address system gaps in care. FIMRs propose recommendations for actionable intervention and enhance other core aims of public health services. FIMR processes can bring health agencies and community together, collect data, strengthen community partnerships, and empower and inform people about health issues. </w:t>
      </w:r>
    </w:p>
    <w:p w14:paraId="42CDDA1E" w14:textId="5D86471A" w:rsidR="6810E6F9" w:rsidRDefault="0D1F848B" w:rsidP="0D1F848B">
      <w:pPr>
        <w:spacing w:line="360" w:lineRule="auto"/>
        <w:ind w:firstLine="720"/>
      </w:pPr>
      <w:r w:rsidRPr="0D1F848B">
        <w:rPr>
          <w:rFonts w:ascii="Times New Roman" w:eastAsia="Times New Roman" w:hAnsi="Times New Roman" w:cs="Times New Roman"/>
          <w:color w:val="000000" w:themeColor="text1"/>
          <w:sz w:val="24"/>
          <w:szCs w:val="24"/>
        </w:rPr>
        <w:t xml:space="preserve">This bill has the potential to play a key role in improving infant health outcomes and strengthening Massachusetts’ leading healthcare systems. Please support H 2312. </w:t>
      </w:r>
    </w:p>
    <w:p w14:paraId="79576DD8" w14:textId="5287B491" w:rsidR="6810E6F9" w:rsidRDefault="6810E6F9" w:rsidP="0D1F848B">
      <w:pPr>
        <w:rPr>
          <w:rFonts w:ascii="Times New Roman" w:eastAsia="Times New Roman" w:hAnsi="Times New Roman" w:cs="Times New Roman"/>
          <w:color w:val="1D1C1D"/>
          <w:sz w:val="24"/>
          <w:szCs w:val="24"/>
        </w:rPr>
      </w:pPr>
    </w:p>
    <w:p w14:paraId="439AFE4B" w14:textId="7E1A6760" w:rsidR="6810E6F9" w:rsidRDefault="0D1F848B" w:rsidP="0D1F848B">
      <w:r w:rsidRPr="0D1F848B">
        <w:rPr>
          <w:rFonts w:ascii="Times New Roman" w:eastAsia="Times New Roman" w:hAnsi="Times New Roman" w:cs="Times New Roman"/>
          <w:color w:val="1D1C1D"/>
          <w:sz w:val="24"/>
          <w:szCs w:val="24"/>
        </w:rPr>
        <w:t xml:space="preserve">Thank you for your consideration, and I look forward to hearing from you soon. </w:t>
      </w:r>
    </w:p>
    <w:p w14:paraId="5DE111DB" w14:textId="2D40ABAF" w:rsidR="6810E6F9" w:rsidRDefault="6810E6F9" w:rsidP="0D1F848B">
      <w:r>
        <w:br/>
      </w:r>
    </w:p>
    <w:p w14:paraId="1CB281D5" w14:textId="7500133B" w:rsidR="6810E6F9" w:rsidRDefault="0D1F848B" w:rsidP="0D1F848B">
      <w:r w:rsidRPr="0D1F848B">
        <w:rPr>
          <w:rFonts w:ascii="Times New Roman" w:eastAsia="Times New Roman" w:hAnsi="Times New Roman" w:cs="Times New Roman"/>
          <w:color w:val="1D1C1D"/>
          <w:sz w:val="24"/>
          <w:szCs w:val="24"/>
        </w:rPr>
        <w:t xml:space="preserve">Sincerely, </w:t>
      </w:r>
    </w:p>
    <w:p w14:paraId="7BDA6DFA" w14:textId="6E9706CE" w:rsidR="6810E6F9" w:rsidRDefault="005905C6" w:rsidP="0D1F848B">
      <w:r>
        <w:rPr>
          <w:rFonts w:ascii="Times New Roman" w:eastAsia="Times New Roman" w:hAnsi="Times New Roman" w:cs="Times New Roman"/>
          <w:color w:val="1D1C1D"/>
          <w:sz w:val="24"/>
          <w:szCs w:val="24"/>
        </w:rPr>
        <w:t>Claire Kinnel</w:t>
      </w:r>
      <w:r w:rsidR="0D1F848B" w:rsidRPr="0D1F848B">
        <w:rPr>
          <w:rFonts w:ascii="Times New Roman" w:eastAsia="Times New Roman" w:hAnsi="Times New Roman" w:cs="Times New Roman"/>
          <w:color w:val="1D1C1D"/>
          <w:sz w:val="24"/>
          <w:szCs w:val="24"/>
        </w:rPr>
        <w:t xml:space="preserve">, Research Assistant, MOTHER Lab </w:t>
      </w:r>
    </w:p>
    <w:p w14:paraId="67D9C068" w14:textId="668C9639" w:rsidR="6810E6F9" w:rsidRDefault="6810E6F9" w:rsidP="0D1F848B">
      <w:pPr>
        <w:spacing w:line="360" w:lineRule="auto"/>
        <w:ind w:firstLine="720"/>
      </w:pPr>
    </w:p>
    <w:p w14:paraId="1853EF05" w14:textId="40C7F702" w:rsidR="6810E6F9" w:rsidRDefault="6810E6F9" w:rsidP="6810E6F9">
      <w:pPr>
        <w:ind w:firstLine="720"/>
        <w:rPr>
          <w:rFonts w:ascii="Times New Roman" w:eastAsia="Times New Roman" w:hAnsi="Times New Roman" w:cs="Times New Roman"/>
          <w:color w:val="1F3864" w:themeColor="accent1" w:themeShade="80"/>
          <w:sz w:val="24"/>
          <w:szCs w:val="24"/>
        </w:rPr>
      </w:pPr>
    </w:p>
    <w:p w14:paraId="1611B769" w14:textId="4EF7FCB0" w:rsidR="0CAB1272" w:rsidRDefault="0CAB1272" w:rsidP="0CAB1272">
      <w:pPr>
        <w:ind w:firstLine="720"/>
        <w:rPr>
          <w:rFonts w:ascii="Times New Roman" w:eastAsia="Times New Roman" w:hAnsi="Times New Roman" w:cs="Times New Roman"/>
          <w:color w:val="1D1C1D"/>
          <w:sz w:val="24"/>
          <w:szCs w:val="24"/>
        </w:rPr>
      </w:pPr>
    </w:p>
    <w:p w14:paraId="4CCB2D0F" w14:textId="5E0F1C88" w:rsidR="580FCBBA" w:rsidRDefault="580FCBBA" w:rsidP="580FCBBA">
      <w:pPr>
        <w:ind w:firstLine="720"/>
        <w:rPr>
          <w:rFonts w:ascii="Times New Roman" w:eastAsia="Times New Roman" w:hAnsi="Times New Roman" w:cs="Times New Roman"/>
          <w:color w:val="1D1C1D"/>
          <w:sz w:val="24"/>
          <w:szCs w:val="24"/>
        </w:rPr>
      </w:pPr>
    </w:p>
    <w:sectPr w:rsidR="580FC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97DDBB"/>
    <w:rsid w:val="000534B8"/>
    <w:rsid w:val="00233A49"/>
    <w:rsid w:val="00253F0C"/>
    <w:rsid w:val="005905C6"/>
    <w:rsid w:val="009C63E8"/>
    <w:rsid w:val="0CAB1272"/>
    <w:rsid w:val="0D1F848B"/>
    <w:rsid w:val="580FCBBA"/>
    <w:rsid w:val="6497DDBB"/>
    <w:rsid w:val="6810E6F9"/>
    <w:rsid w:val="74457069"/>
    <w:rsid w:val="7626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DDBB"/>
  <w15:chartTrackingRefBased/>
  <w15:docId w15:val="{5B8A8CDE-425A-4E5F-85DF-2FBED5A64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563</Words>
  <Characters>3215</Characters>
  <Application>Microsoft Office Word</Application>
  <DocSecurity>0</DocSecurity>
  <Lines>26</Lines>
  <Paragraphs>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Kinnel</dc:creator>
  <cp:keywords/>
  <dc:description/>
  <cp:lastModifiedBy>Stephanie Saintilien</cp:lastModifiedBy>
  <cp:revision>2</cp:revision>
  <dcterms:created xsi:type="dcterms:W3CDTF">2024-08-23T02:32:00Z</dcterms:created>
  <dcterms:modified xsi:type="dcterms:W3CDTF">2024-08-23T02:32:00Z</dcterms:modified>
</cp:coreProperties>
</file>